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3D8" w:rsidRPr="001733D8" w:rsidRDefault="001733D8" w:rsidP="001733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1733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Система оценки достижения планируемых результатов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Система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представляет собой один из инструментов реализации Требований Стандарта.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Оценка на единой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критериальной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основе, формирование навыков рефлексии, самоанализа, самоконтроля, само 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взаимооценки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дают возможность педагогам и обучающимся не только освоить эффективные средства управления учебной деятельностью, но и способствуют развитию у обучающихся самосознания, готовности открыто выражать и отстаивать свою позицию, развитию готовности к самостоятельным поступкам и действиям, принятию ответственности за их результаты.</w:t>
      </w:r>
      <w:proofErr w:type="gramEnd"/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функциями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являются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ориентация образовательного процесса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достижение планируемых результатов освоения основной образовательной программы, </w:t>
      </w:r>
      <w:r w:rsidRPr="001733D8">
        <w:rPr>
          <w:rFonts w:ascii="Verdana" w:eastAsia="Times New Roman" w:hAnsi="Verdana" w:cs="Times New Roman"/>
          <w:b/>
          <w:i/>
          <w:sz w:val="20"/>
          <w:szCs w:val="20"/>
          <w:lang w:eastAsia="ru-RU"/>
        </w:rPr>
        <w:t>обеспечение эффективной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обратной связи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позволяющей осуществлять </w:t>
      </w:r>
      <w:r w:rsidRPr="001733D8">
        <w:rPr>
          <w:rFonts w:ascii="Verdana" w:eastAsia="Times New Roman" w:hAnsi="Verdana" w:cs="Times New Roman"/>
          <w:bCs/>
          <w:iCs/>
          <w:sz w:val="20"/>
          <w:szCs w:val="20"/>
          <w:lang w:eastAsia="ru-RU"/>
        </w:rPr>
        <w:t>управление образовательным процессом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Основными направлениями и целями оценочной деятельности являются: </w:t>
      </w: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оценка образовательных достижений обучающихся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</w:t>
      </w: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оценка результатов деятельности образовательного учреждения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педагогических кадров. Полученные данные используются для оценки состояния и тенденций развития качества образования ОУ.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Основным объектом, содержательной 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критериальной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базой итоговой оценки подготовки выпускников на ступени начального общего образования выступают планируемые результаты, составляющие содержание блока </w:t>
      </w: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«Выпускник научится»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» </w:t>
      </w: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и «Выпускник получит возможность научиться»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каждой программы, предмета, курса.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Система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оценки достижения планируемых результатов освоения основной образовательной программы начального общего образования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предполагает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комплексный подход к оценке результатов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образования, позволяющий вести оценку достижения обучающимися всех трёх групп результатов образования: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личностных,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и предметных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соответствии с Требованиями Стандарта предоставление и использование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персонифицированной информации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возможно только в рамках процедур итоговой оценки обучающихся. В  иных процедурах допустимо предоставление и использование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неперсонифицированной</w:t>
      </w:r>
      <w:proofErr w:type="spell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(анонимной) информации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 достигаемых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обучающимися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образовательных результатах.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Система оценки предусматривает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уровневый подход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представлению планируемых результатов и инструментарию для оценки их достижения, использование накопительной системы оценивания (портфолио, оценочные листы).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текущей и  итоговой оценочной деятельности используется традиционная 5-бальная шкала. 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Однако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допускается соотносить результаты, продемонстрированные учеником, с оценками типа: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«зачёт/незачёт» («удовлетворительно/неудовлетворительно»), т. е. оценкой, свидетельствующей об освоении опорной системы знаний и правильном выполнении учебных действий в рамках диапазона  заданных задач, построенных на опорном учебном материале;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«хорошо», «отлично» —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интересов.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В процессе оценки используются 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самоанализ и самооценка, наблюдения и др.).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Оценки личностных,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и предметных результатов.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Основным объектом оценки </w:t>
      </w: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личностных результатов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служит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универсальных учебных действий, включаемых в следующие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три основные блока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самоопределение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смыслоообразование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поиск и установление личностного смысла (т. е. «значения для себя») учения обучающимися на основе устойчивой системы </w:t>
      </w:r>
      <w:proofErr w:type="spellStart"/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учебно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познавательных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социальных мотивов; понимания границ того, «что я знаю», и того, «что я не знаю», «незнания», и стремления к преодолению этого разрыва;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морально этическая ориентация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знание основных моральных норм и ориентация на их выполнение на основе понимания их социальной необходимости; способность к моральной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децентрации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поведения.</w:t>
      </w:r>
      <w:proofErr w:type="gramEnd"/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Основное содержание оценки личностных результатов на ступени начального общего образования строится вокруг оценки: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внутренней позиции обучающегося, которая находит отражение в эмоционально положительном отношении обучающегося к образовательному учреждению, 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одноклассниками, — и ориентации на образец поведения «хорошего ученика» как пример для подражания;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 гражданской идентичности — чувства гордости за свою Родину, знание знаменательных для Отечества исторических событий; любовь к своему краю, </w:t>
      </w:r>
      <w:proofErr w:type="spellStart"/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осо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знание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своей национальности, уважение культуры и традиций народов России и мира; развитие доверия и способности к пониманию и сопереживанию чувствам других людей;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самооценки, включая осознание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знания моральных норм 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морально-этических суждений, способности к решению моральных проблем,  способности к оценке своих поступков и действий других людей с точки зрения соблюдения нарушения моральной нормы.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планируемых результатах, описывающих эту группу, отсутствует блок «Выпускник научится». Это означает, что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личностные результаты выпускников на ступени начального общего образования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полном соответствии с требованиями Стандарта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не подлежат итоговой оценке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Поэтому оценка этих результатов образовательной деятельности осуществляется в ходе внешних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неперсонифицированных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мониторинговых исследований, результаты которых являются основанием для принятия управленческих решений при проектировании и реализации программ развития, программ поддержки образовательного процесса, иных программ. К их осуществлению привлекаются  специалисты, обладающие необходимой компетентностью в сфере психологической диагностики развития личности в детском и подростковом возрасте.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Оценка </w:t>
      </w:r>
      <w:proofErr w:type="spellStart"/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 результатов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представляет собой оценку достижения планируемых результатов освоения основной образовательной программы, представленных в разделах «Регулятивные учебные действия», «Коммуникативные учебные действия», «Познавательные учебные действия» программы формирования универсальных учебных действий у обучающихся на ступени начального общего образования, а также планируемых результатов, представленных во всех разделах подпрограммы «Чтение.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Работа с текстом».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Достижение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результатов обеспечивается за счёт основных компонентов образовательного процесса — учебных предметов.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Основным объектом оценки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результатов служит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обучающегося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регулятивных, коммуникативных и познавательных универсальных действий, т. е. таких умственных действий обучающихся, которые направлены на анализ и управление своей познавательной деятельностью. К ним относятся: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способность обучающегося принимать и сохранять учебную цель и задачи; самостоятельно преобразовывать практическую задачу в познавательную, умение планировать собственную деятельность в соответствии с поставленной задачей и условиями её реализации и искать средства её осуществления; умение контролировать и оценивать свои действия, вносить коррективы в их выполнение на основе оценки и учёта характера ошибок, проявлять инициативу и самостоятельность в обучении;</w:t>
      </w:r>
      <w:proofErr w:type="gramEnd"/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умение осуществлять информационный поиск, сбор и выделение существенной информации из различных информационных источников;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умение использовать знаково-символические средства для создания моделей изучаемых объектов и процессов, схем решения учебно-познавательных и практических задач;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способность к осуществлению логических операций сравнения, анализа, обобщения, классификации по родовидовым признакам, к установлению аналогий, отнесения к известным понятиям;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умение сотрудничать с педагогом и сверстниками при решении учебных проблем, принимать на себя ответственность за результаты своих действий.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Основное содержание оценки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результатов на ступени начального общего образования строится вокруг умения учиться, т.е. той совокупности способов действий, которая, собственно, и обеспечивает способность обучающихся к самостоятельному усвоению новых знаний и умений, включая организацию этого процесса.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Оценка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результатов может осуществляться в  следующих основных формах: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Специально сконструированные диагностические задачи, направленные на оценку уровня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конкретного вида универсальных учебных действий.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Учебные и учебно-практические задачи учебных предметов.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зависимости от успешности выполнения проверочных заданий по математике, русскому языку (родному языку), чтению, окружающему миру, технологии и другим предметам и с учётом характера ошибок, допущенных ребёнком, можно сделать вывод о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ряда познавательных и регулятивных действий обучающихся. Проверочные задания, требующие совместной работы обучающихся на общий результат, позволят оценить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сформированность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коммуникативных учебных действий.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ценка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результатов может проводиться: 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 ходе итоговых проверочных работ по предметам или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в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комплексных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работ на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межпредметной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основе.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текущем, тематическом, промежуточном контроле.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Оценка предметных результатов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представляет собой оценку достижения обучающимся планируемых результатов по отдельным предметам.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Система предметных знаний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важнейшая составляющая предметных результатов. В ней можно выделить опорные знания (знания, усвоение которых принципиально необходимо для текущего и последующего успешного обучения) и знания, дополняющие, расширяющие или углубляющие опорную систему знаний, а также служащие пропедевтикой для последующего изучения курсов.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учебно-познавательных и учебно-практических задач.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объектом оценки предметных результатов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служит в полном соответствии с требованиями Стандарта способность обучающихся решать учебно-познавательные и учебно-практические задачи с использованием средств, релевантных содержанию учебных предметов, в том числе на основе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метапредметных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действий.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Оценка достижения этих предметных результатов ведётся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обучающимися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предметным содержанием, отражающим опорную систему знаний учебного курса.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lastRenderedPageBreak/>
        <w:t>Портфель достижений как инструмент оценки динамики индивидуальных образовательных достижений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Портфель достижений — это не только современная эффективная форма оценивания, но и действенное средство для решения ряда важных педагогических задач, позволяющее: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поддерживать высокую учебную мотивацию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обучающихся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поощрять их активность и самостоятельность, расширять возможности обучения и самообучения;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развивать навыки рефлексивной и оценочной (в том числе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самооценочной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 деятельности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обучающихся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формировать умение учиться — ставить цели, планировать и организовывать собственную учебную деятельность.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Портфель достижений представляет собой специально организованную подборку работ, которые демонстрируют усилия, прогресс и достижения обучающегося в различных областях. В состав портфеля достижений могут включаться результаты, достигнутые учеником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В портфель достижений учеников начальной школы, который используется для оценки достижения планируемых результатов начального общего образования, целесообразно включать следующие материалы.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1.Выборки детских работ — формальных и творческих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выполненных в ходе обязательных учебных занятий по всем изучаемым предметам, а также в ходе посещаемых учащимися факультативных учебных занятий, реализуемых в рамках образовательной программы образовательного учреждения (как её общеобразовательной составляющей, так и программы дополнительного образования).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Обязательной составляющей портфеля достижений являются материалы стартовой диагностики, промежуточных и итоговых стандартизированных работ по отдельным предметам.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Остальные работы должны быть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Примерами такого рода работ могут быть: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по русскому, родному языку и литературному чтению, иностранному языку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диктанты и изложения, сочинения на заданную тему, сочинения на произвольную тему, аудиозаписи монологических и диалогических высказываний, «дневники читателя», иллюстрированные «авторские» работы детей, материалы их самоанализа и рефлексии и т.п.;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по математике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математические диктанты, оформленные результаты мини исследований, записи решения учебно-познавательных и учебно-практических задач, математические модели, аудиозаписи устных ответов (демонстрирующих навыки устного счёта, рассуждений, доказательств, выступлений, сообщений на математические темы), материалы самоанализа и рефлексии и т.п.;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lastRenderedPageBreak/>
        <w:t>по окружающему миру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дневники наблюдений, оформленные результаты мини-исследований и мини-проектов, интервью, аудиозаписи устных ответов, творческие работы, материалы самоанализа и рефлексии ит.п.;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по предметам эстетического цикла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аудиозаписи, фото и видеоизображения примеров исполнительской деятельности, иллюстрации к музыкальным произведениям, иллюстрации на заданную тему, продукты собственного творчества, аудиозаписи монологических высказываний-описаний, материалы самоанализа и рефлексии и т. п.;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по технологии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фото и видеоизображения продуктов исполнительской деятельности, аудиозаписи монологических высказываний-описаний, продукты собственного творчества, материалы самоанализа и рефлексии и т. п.;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по физкультуре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— видеоизображения примеров исполнительской деятельности, дневники наблюдений и самоконтроля, самостоятельно составленные расписания и режим дня, комплексы физических упражнений, материалы самоанализа и рефлексии и т. п.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2.Систематизированные материалы наблюдений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(оценочные листы, материалы и листы наблюдений и т.п.) за процессом овладения универсальными учебными действиями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3. Материалы, характеризующие достижения обучающихся в рамках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внеучебной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(школьной и внешкольной)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и </w:t>
      </w:r>
      <w:proofErr w:type="spell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досуговой</w:t>
      </w:r>
      <w:proofErr w:type="spell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деятельности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например результаты участия в олимпиадах, конкурсах, смотрах, выставках, концертах, спортивных мероприятиях, поделки и др.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Анализ, интерпретация и оценка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отдельных составляющих и портфеля достижений в целом ведутся с позиций достижения планируемых результатов. </w:t>
      </w: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Оценка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как отдельных составляющих, так и портфеля достижений в целом ведётся на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критериальной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основе.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1)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 обучающегося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универсальных и предметных способов действий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а также опорной системы знаний, обеспечивающих ему возможность продолжения образования в основной школе;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2)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сформированности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умения учиться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понимаемой как способности к самоорганизации с целью постановки и решения учебно-познавательных и учебно-практических задач;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3)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 xml:space="preserve">индивидуальном </w:t>
      </w:r>
      <w:proofErr w:type="gramStart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прогрессе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основных сферах развития личности —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мотивационно-смысловой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познавательной, эмоциональной, волевой и саморегуляции.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Итоговая оценка выпускника и её использование при переходе </w:t>
      </w:r>
      <w:proofErr w:type="gramStart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от</w:t>
      </w:r>
      <w:proofErr w:type="gramEnd"/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 xml:space="preserve"> начального к основному общему образованию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итоговую оценку на ступени начального общего образования выносятся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 xml:space="preserve">только предметные и </w:t>
      </w:r>
      <w:proofErr w:type="spellStart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метапредметные</w:t>
      </w:r>
      <w:proofErr w:type="spellEnd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 xml:space="preserve"> результаты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описанные в разделе «Выпускник научится» планируемых результатов начального образования.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Предметом итоговой оценки является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 xml:space="preserve">способность обучающихся решать учебно-познавательные и учебно-практические задачи, построенные на материале опорной системы знаний. 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ступени начального общего образования особое значение для продолжения образования имеет усвоение учащимися </w:t>
      </w: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опорной системы знаний по русскому языку, родному языку и математике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овладение следующими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метапредметными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действиями: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lastRenderedPageBreak/>
        <w:t>речевыми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среди которых следует выделить навыки осознанного чтения и работы с информацией;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i/>
          <w:iCs/>
          <w:sz w:val="20"/>
          <w:szCs w:val="20"/>
          <w:lang w:eastAsia="ru-RU"/>
        </w:rPr>
        <w:t>коммуникативными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, необходимыми для учебного сотрудничества с учителем и сверстниками.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Итоговая оценка выпускника формируется на основе накопленной оценки, зафиксированной в портфеле достижений, по всем учебным предметам и оценок за выполнение, как минимум, трёх (четырёх) итоговых работ (по русскому языку, родному языку, математике и комплексной работы на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межпредметной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основе).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если для проведения итоговых работ используется единый, централизованно разработанный инструментарий, наиболее целесообразной формой оценки деятельности образовательного учреждения начального образования является </w:t>
      </w:r>
      <w:r w:rsidRPr="001733D8">
        <w:rPr>
          <w:rFonts w:ascii="Verdana" w:eastAsia="Times New Roman" w:hAnsi="Verdana" w:cs="Times New Roman"/>
          <w:b/>
          <w:bCs/>
          <w:i/>
          <w:iCs/>
          <w:sz w:val="20"/>
          <w:szCs w:val="20"/>
          <w:lang w:eastAsia="ru-RU"/>
        </w:rPr>
        <w:t>регулярный мониторинг результатов выполнения трёх (четырёх) итоговых работ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: по русскому, родному языку, математике и итоговой комплексной работы на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межпредметной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основе.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 При этом накопленная оценка характеризует выполнение всей совокупности планируемых результатов, а также динамику образовательных достижений обучающихся за период обучения. А оценки за итоговые работы характеризуют, как минимум, уровень усвоения обучающимися опорной системы знаний по русскому языку, родному языку и математике, а также уровень овладения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метапредметными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действиями.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На основании этих оценок по каждому предмету и по программе формирования универсальных учебных действий делаются выводы о достижении планируемых результатов.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Педагогический совет ОУ на основе выводов, сделанных по каждому обучающемуся, рассматривает вопрос об </w:t>
      </w:r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успешном освоении данным обучающимся основной образовательной программы начального общего образования и переводе его на следующую ступень общего образования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:rsidR="001733D8" w:rsidRPr="001733D8" w:rsidRDefault="001733D8" w:rsidP="001733D8">
      <w:pPr>
        <w:tabs>
          <w:tab w:val="left" w:pos="900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если полученные обучающимся итоговые оценки не позволяют сделать однозначного вывода о достижении планируемых результатов (менее 50% правильно выполненных заданий), решение </w:t>
      </w:r>
      <w:r w:rsidRPr="001733D8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о переводе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следующую ступень общего образования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процедур, устанавливаемых Министерством образования и науки Российской Федерации.</w:t>
      </w:r>
      <w:proofErr w:type="gramEnd"/>
    </w:p>
    <w:p w:rsidR="001733D8" w:rsidRPr="001733D8" w:rsidRDefault="001733D8" w:rsidP="001733D8">
      <w:pPr>
        <w:tabs>
          <w:tab w:val="left" w:pos="900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 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Приложение № 1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Оценка предметных результатов (1 класс)</w:t>
      </w:r>
    </w:p>
    <w:p w:rsidR="001733D8" w:rsidRPr="001733D8" w:rsidRDefault="001733D8" w:rsidP="001733D8">
      <w:pPr>
        <w:shd w:val="clear" w:color="auto" w:fill="FFFFFF"/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 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Объектом оценки предметных результатов является освоение учащимися предметных знаний и способов действия для решения учебно-познавательных и учебно-практических задач в ходе текущих и итоговых проверочных работ.</w:t>
      </w:r>
    </w:p>
    <w:p w:rsidR="001733D8" w:rsidRPr="001733D8" w:rsidRDefault="001733D8" w:rsidP="001733D8">
      <w:pPr>
        <w:shd w:val="clear" w:color="auto" w:fill="FFFFFF"/>
        <w:tabs>
          <w:tab w:val="num" w:pos="720"/>
        </w:tabs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"/>
          <w:sz w:val="20"/>
          <w:szCs w:val="20"/>
          <w:lang w:eastAsia="ru-RU"/>
        </w:rPr>
        <w:t xml:space="preserve">В качестве содержательной и </w:t>
      </w:r>
      <w:proofErr w:type="spellStart"/>
      <w:r w:rsidRPr="001733D8">
        <w:rPr>
          <w:rFonts w:ascii="Verdana" w:eastAsia="Times New Roman" w:hAnsi="Verdana" w:cs="Times"/>
          <w:sz w:val="20"/>
          <w:szCs w:val="20"/>
          <w:lang w:eastAsia="ru-RU"/>
        </w:rPr>
        <w:t>критериальной</w:t>
      </w:r>
      <w:proofErr w:type="spellEnd"/>
      <w:r w:rsidRPr="001733D8">
        <w:rPr>
          <w:rFonts w:ascii="Verdana" w:eastAsia="Times New Roman" w:hAnsi="Verdana" w:cs="Times"/>
          <w:sz w:val="20"/>
          <w:szCs w:val="20"/>
          <w:lang w:eastAsia="ru-RU"/>
        </w:rPr>
        <w:t xml:space="preserve"> базы оценки выступают планируемые предметные результаты.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1 классе остается </w:t>
      </w:r>
      <w:proofErr w:type="spellStart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безотметочное</w:t>
      </w:r>
      <w:proofErr w:type="spell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обучение, оценка выставляется в следующем виде: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а) </w:t>
      </w:r>
      <w:r w:rsidRPr="001733D8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Не </w:t>
      </w:r>
      <w:proofErr w:type="gramStart"/>
      <w:r w:rsidRPr="001733D8">
        <w:rPr>
          <w:rFonts w:ascii="Verdana" w:eastAsia="Times New Roman" w:hAnsi="Verdana" w:cs="Times New Roman"/>
          <w:i/>
          <w:sz w:val="20"/>
          <w:szCs w:val="20"/>
          <w:lang w:eastAsia="ru-RU"/>
        </w:rPr>
        <w:t>освоил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sym w:font="Symbol" w:char="002D"/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нет материалов о результатах достижений.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б) </w:t>
      </w:r>
      <w:proofErr w:type="gramStart"/>
      <w:r w:rsidRPr="001733D8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Освоил нормально 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sym w:font="Symbol" w:char="002D"/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материалах по этому предмету явно преобладают</w:t>
      </w:r>
      <w:proofErr w:type="gramEnd"/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оценки (самого ученика и педагога-эксперта) «нормально» /«зачёт».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left="1620"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в) </w:t>
      </w:r>
      <w:r w:rsidRPr="001733D8">
        <w:rPr>
          <w:rFonts w:ascii="Verdana" w:eastAsia="Times New Roman" w:hAnsi="Verdana" w:cs="Times New Roman"/>
          <w:i/>
          <w:sz w:val="20"/>
          <w:szCs w:val="20"/>
          <w:lang w:eastAsia="ru-RU"/>
        </w:rPr>
        <w:t>Освоил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733D8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хорошо или отлично </w:t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sym w:font="Symbol" w:char="002D"/>
      </w: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материалах по этому предмету явно преобладают оценки (самого ученика и педагога-эксперта) «хорошо» и «отлично».</w:t>
      </w:r>
    </w:p>
    <w:p w:rsidR="001733D8" w:rsidRPr="001733D8" w:rsidRDefault="001733D8" w:rsidP="001733D8">
      <w:pPr>
        <w:shd w:val="clear" w:color="auto" w:fill="FFFFFF"/>
        <w:tabs>
          <w:tab w:val="num" w:pos="720"/>
        </w:tabs>
        <w:adjustRightInd w:val="0"/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t> </w:t>
      </w:r>
    </w:p>
    <w:tbl>
      <w:tblPr>
        <w:tblW w:w="10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3344"/>
        <w:gridCol w:w="2920"/>
        <w:gridCol w:w="2007"/>
      </w:tblGrid>
      <w:tr w:rsidR="001733D8" w:rsidRPr="001733D8" w:rsidTr="001733D8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Окружающий мир</w:t>
            </w:r>
          </w:p>
        </w:tc>
      </w:tr>
      <w:tr w:rsidR="001733D8" w:rsidRPr="001733D8" w:rsidTr="001733D8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отличать текст от набора предложений, записанных как текст;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осмысленно, правильно читать целыми словами;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отвечать на вопросы учителя по содержанию прочитанного;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подробно пересказывать текст;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составлять устный рассказ по картинке;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называть звуки, из которых состоит слово (гласные – ударный,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безударные; согласные – звонкие, глухие, парные и непарные,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твёр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-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дые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, мягкие, парные и непарные); не смешивать понятия «звук» и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«буква»; делить слово на слоги, </w:t>
            </w: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lastRenderedPageBreak/>
              <w:t>ставить ударение;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определять роль гласных букв, стоящих после букв, обозначаю-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щих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 согласные звуки, парные по мягкости (обозначение гласного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звука и указание на твёрдость или мягкость согласного звука);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обозначать мягкость согласных звуков на письме;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определять количество букв и звуков в слове;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– писать большую букву в начале предложения, в именах и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фами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-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лиях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ставить пунктуационные знаки конца предложения;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списывать с печатного образца и писать под диктовку слова и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небольшие предложения,</w:t>
            </w:r>
            <w:r w:rsidRPr="001733D8">
              <w:rPr>
                <w:rFonts w:ascii="Verdana" w:eastAsia="Times New Roman" w:hAnsi="Verdana" w:cs="SchoolBookC"/>
                <w:sz w:val="20"/>
                <w:szCs w:val="20"/>
                <w:lang w:eastAsia="ru-RU"/>
              </w:rPr>
              <w:t xml:space="preserve"> используя правильные начертания букв,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SchoolBookC"/>
                <w:sz w:val="20"/>
                <w:szCs w:val="20"/>
                <w:lang w:eastAsia="ru-RU"/>
              </w:rPr>
              <w:t>соединения;</w:t>
            </w:r>
          </w:p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SchoolBookC"/>
                <w:sz w:val="20"/>
                <w:szCs w:val="20"/>
                <w:lang w:eastAsia="ru-RU"/>
              </w:rPr>
              <w:t xml:space="preserve">– </w:t>
            </w:r>
            <w:r w:rsidRPr="001733D8">
              <w:rPr>
                <w:rFonts w:ascii="Verdana" w:eastAsia="Times New Roman" w:hAnsi="Verdana" w:cs="SchoolBookC-Italic"/>
                <w:i/>
                <w:iCs/>
                <w:sz w:val="20"/>
                <w:szCs w:val="20"/>
                <w:lang w:eastAsia="ru-RU"/>
              </w:rPr>
              <w:t xml:space="preserve">находить </w:t>
            </w:r>
            <w:r w:rsidRPr="001733D8">
              <w:rPr>
                <w:rFonts w:ascii="Verdana" w:eastAsia="Times New Roman" w:hAnsi="Verdana" w:cs="SchoolBookC"/>
                <w:sz w:val="20"/>
                <w:szCs w:val="20"/>
                <w:lang w:eastAsia="ru-RU"/>
              </w:rPr>
              <w:t>корень в группе доступных однокоренных слов.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90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lastRenderedPageBreak/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знание названий и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оследовательности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 чисел от 1 до 20; разрядный состав чисел от 11 до 20;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90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знание названий и обозначений операций сложения и вычитания;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90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использовать знание таблицы сложения однозначных чисел и соответствующих случаев вычитания в пределах 10 (на уровне навыка);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сравнивать группы предметов с помощью составления пар;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читать, записывать и сравнивать числа в пределах 20;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находить значения выражений, содержащих одно действие (сложение или вычитание);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ind w:left="125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Symbol" w:eastAsia="Symbol" w:hAnsi="Symbol" w:cs="Symbol"/>
                <w:color w:val="000000"/>
                <w:sz w:val="20"/>
                <w:szCs w:val="20"/>
                <w:lang w:eastAsia="ru-RU"/>
              </w:rPr>
              <w:t></w:t>
            </w:r>
            <w:r w:rsidRPr="001733D8">
              <w:rPr>
                <w:rFonts w:ascii="Times New Roman" w:eastAsia="Symbol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решать простые задачи:</w:t>
            </w:r>
          </w:p>
          <w:p w:rsidR="001733D8" w:rsidRPr="001733D8" w:rsidRDefault="001733D8" w:rsidP="001733D8">
            <w:pPr>
              <w:shd w:val="clear" w:color="auto" w:fill="FFFFFF"/>
              <w:tabs>
                <w:tab w:val="left" w:pos="538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pacing w:val="-2"/>
                <w:sz w:val="20"/>
                <w:szCs w:val="20"/>
                <w:lang w:eastAsia="ru-RU"/>
              </w:rPr>
              <w:t>а)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 раскрывающие смысл действий сложения и вычитания;</w:t>
            </w:r>
          </w:p>
          <w:p w:rsidR="001733D8" w:rsidRPr="001733D8" w:rsidRDefault="001733D8" w:rsidP="001733D8">
            <w:pPr>
              <w:shd w:val="clear" w:color="auto" w:fill="FFFFFF"/>
              <w:tabs>
                <w:tab w:val="left" w:pos="538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pacing w:val="-12"/>
                <w:sz w:val="20"/>
                <w:szCs w:val="20"/>
                <w:lang w:eastAsia="ru-RU"/>
              </w:rPr>
              <w:t>б) 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задачи, при решении которых используются понятия «увеличить </w:t>
            </w:r>
            <w:proofErr w:type="gramStart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 ...», «уменьшить на ...»;</w:t>
            </w:r>
          </w:p>
          <w:p w:rsidR="001733D8" w:rsidRPr="001733D8" w:rsidRDefault="001733D8" w:rsidP="001733D8">
            <w:pPr>
              <w:shd w:val="clear" w:color="auto" w:fill="FFFFFF"/>
              <w:tabs>
                <w:tab w:val="left" w:pos="538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pacing w:val="-8"/>
                <w:sz w:val="20"/>
                <w:szCs w:val="20"/>
                <w:lang w:eastAsia="ru-RU"/>
              </w:rPr>
              <w:t>в)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 задачи на разностное сравнение;</w:t>
            </w:r>
          </w:p>
          <w:p w:rsidR="001733D8" w:rsidRPr="001733D8" w:rsidRDefault="001733D8" w:rsidP="001733D8">
            <w:pPr>
              <w:shd w:val="clear" w:color="auto" w:fill="FFFFFF"/>
              <w:tabs>
                <w:tab w:val="left" w:pos="485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ab/>
              <w:t xml:space="preserve">распознавать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геометрические фигуры: точку, прямую, луч, кривую незамкнутую, кривую замкнутую, круг, овал, отрезок, ломаную, угол, многоугольник, прямоугольник, квадрат.</w:t>
            </w:r>
            <w:proofErr w:type="gramEnd"/>
          </w:p>
          <w:p w:rsidR="001733D8" w:rsidRPr="001733D8" w:rsidRDefault="001733D8" w:rsidP="001733D8">
            <w:pPr>
              <w:shd w:val="clear" w:color="auto" w:fill="FFFFFF"/>
              <w:spacing w:before="100" w:beforeAutospacing="1" w:after="100" w:afterAutospacing="1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Учащиеся должны </w:t>
            </w:r>
            <w:r w:rsidRPr="001733D8">
              <w:rPr>
                <w:rFonts w:ascii="Verdana" w:eastAsia="Times New Roman" w:hAnsi="Verdana" w:cs="Times New Roman"/>
                <w:bCs/>
                <w:i/>
                <w:color w:val="000000"/>
                <w:sz w:val="20"/>
                <w:szCs w:val="20"/>
                <w:lang w:eastAsia="ru-RU"/>
              </w:rPr>
              <w:t>уметь: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в процессе вычислений осознанно  следовать алгоритму сложения и вычитания в пределах 20;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использовать в процессе вычислений знание переместительного свойства сложения;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использовать в процессе измерения знание единиц измерения длины, объёма и массы (сантиметр, дециметр, литр, килограмм);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выделять как основание классификации такие признаки предметов, как цвет, форма, размер, назначение, материал; 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производить классификацию предметов, математических объектов по одному основанию;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использовать при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вычислениях алгоритм нахождения значения выражений без скобок, содержащих два действия (сложение и/или вычитание);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сравнивать, складывать и вычитать именованные числа;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решать уравнения </w:t>
            </w:r>
            <w:proofErr w:type="gramStart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вида</w:t>
            </w:r>
            <w:proofErr w:type="gramEnd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а ±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= 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b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733D8">
              <w:rPr>
                <w:rFonts w:ascii="Verdana" w:eastAsia="Times New Roman" w:hAnsi="Verdana" w:cs="Times New Roman"/>
                <w:i/>
                <w:color w:val="000000"/>
                <w:spacing w:val="47"/>
                <w:sz w:val="20"/>
                <w:szCs w:val="20"/>
                <w:lang w:eastAsia="ru-RU"/>
              </w:rPr>
              <w:t>–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а = 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>b</w:t>
            </w:r>
            <w:r w:rsidRPr="001733D8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ru-RU"/>
              </w:rPr>
              <w:t>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решать задачи в два действия на сложение и вычитание;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17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из множества углов – прямой угол;</w:t>
            </w:r>
            <w:proofErr w:type="gramEnd"/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определять длину данного отрезка;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читать информацию, записанную в таблицу, содержащую не более трёх строк и трёх столбцов;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заполнять таблицу, содержащую не более трёх строк и трёх столбцов;</w:t>
            </w:r>
          </w:p>
          <w:p w:rsidR="001733D8" w:rsidRPr="001733D8" w:rsidRDefault="001733D8" w:rsidP="001733D8">
            <w:pPr>
              <w:widowControl w:val="0"/>
              <w:shd w:val="clear" w:color="auto" w:fill="FFFFFF"/>
              <w:tabs>
                <w:tab w:val="left" w:pos="485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color w:val="000000"/>
                <w:sz w:val="20"/>
                <w:szCs w:val="20"/>
                <w:lang w:eastAsia="ru-RU"/>
              </w:rPr>
              <w:t>решать арифметические ребусы и числовые головоломки, содержащие не более двух действий.</w:t>
            </w:r>
          </w:p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lastRenderedPageBreak/>
              <w:t xml:space="preserve">воспринимать на слух художественный текст (рассказ,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стихот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-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ворение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) в исполнении учителя, учащихся;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осмысленно, правильно читать целыми словами;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отвечать на вопросы учителя по содержанию прочитанного;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подробно пересказывать текст;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составлять устный рассказ по картинке;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заучивать наизусть небольшие стихотворения;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– соотносить автора, название и героев прочитанных </w:t>
            </w: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произве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-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дений</w:t>
            </w:r>
            <w:proofErr w:type="spell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;</w:t>
            </w:r>
          </w:p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различать рассказ и стихотворение.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spacing w:after="0" w:line="240" w:lineRule="auto"/>
              <w:ind w:firstLine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1-я линия развития – уметь объяснять мир: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называть окружающие предметы и их взаимосвязи;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объяснять, как люди помогают друг другу жить;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называть живые и неживые природные богатства и их роль в жизни человека;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называть основные особенности каждого времени года.</w:t>
            </w:r>
          </w:p>
          <w:p w:rsidR="001733D8" w:rsidRPr="001733D8" w:rsidRDefault="001733D8" w:rsidP="001733D8">
            <w:pPr>
              <w:spacing w:after="0" w:line="240" w:lineRule="auto"/>
              <w:ind w:left="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2-я линия развития  – уметь определять своё отношение к миру: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оценивать правильность поведения людей в природе;</w:t>
            </w:r>
          </w:p>
          <w:p w:rsidR="001733D8" w:rsidRPr="001733D8" w:rsidRDefault="001733D8" w:rsidP="001733D8">
            <w:pPr>
              <w:widowControl w:val="0"/>
              <w:overflowPunct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 xml:space="preserve">оценивать правильность поведения в быту  (правила общения, </w:t>
            </w: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lastRenderedPageBreak/>
              <w:t>правила ОБЖ, уличного движения).</w:t>
            </w:r>
          </w:p>
          <w:p w:rsidR="001733D8" w:rsidRPr="001733D8" w:rsidRDefault="001733D8" w:rsidP="001733D8">
            <w:pPr>
              <w:tabs>
                <w:tab w:val="num" w:pos="720"/>
              </w:tabs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Приложение 2</w:t>
      </w:r>
    </w:p>
    <w:p w:rsidR="001733D8" w:rsidRPr="001733D8" w:rsidRDefault="001733D8" w:rsidP="001733D8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Оценочный лист по </w:t>
      </w:r>
      <w:proofErr w:type="spellStart"/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>метапредметным</w:t>
      </w:r>
      <w:proofErr w:type="spellEnd"/>
      <w:r w:rsidRPr="001733D8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результатам. (1 класс)</w:t>
      </w:r>
    </w:p>
    <w:tbl>
      <w:tblPr>
        <w:tblpPr w:leftFromText="180" w:rightFromText="180" w:vertAnchor="text" w:horzAnchor="margin" w:tblpX="-601" w:tblpY="508"/>
        <w:tblOverlap w:val="never"/>
        <w:tblW w:w="10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/>
      </w:tblPr>
      <w:tblGrid>
        <w:gridCol w:w="885"/>
        <w:gridCol w:w="3180"/>
        <w:gridCol w:w="3346"/>
        <w:gridCol w:w="3015"/>
      </w:tblGrid>
      <w:tr w:rsidR="001733D8" w:rsidRPr="001733D8" w:rsidTr="001733D8">
        <w:trPr>
          <w:cantSplit/>
          <w:trHeight w:val="505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lastRenderedPageBreak/>
              <w:t>Класс</w:t>
            </w:r>
          </w:p>
        </w:tc>
        <w:tc>
          <w:tcPr>
            <w:tcW w:w="9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ind w:firstLine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Метапредметные</w:t>
            </w:r>
            <w:proofErr w:type="spellEnd"/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результаты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3D8" w:rsidRPr="001733D8" w:rsidTr="001733D8">
        <w:trPr>
          <w:cantSplit/>
          <w:trHeight w:val="5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3D8" w:rsidRPr="001733D8" w:rsidRDefault="001733D8" w:rsidP="0017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Cs/>
                <w:sz w:val="20"/>
                <w:szCs w:val="20"/>
                <w:lang w:eastAsia="ru-RU"/>
              </w:rPr>
              <w:t>Регулятивные УУД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Познавательные УУД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Коммуникативные УУД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33D8" w:rsidRPr="001733D8" w:rsidTr="001733D8">
        <w:trPr>
          <w:trHeight w:val="124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1 класс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 xml:space="preserve">1. Организовывать свое рабочее место под руководством учителя. 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2.</w:t>
            </w: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Определять и формулировать цель деятельности на уроке с помощью учителя;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3.Проговаривать последовательность действий на уроке;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4.Учиться высказывать своё предположение (версию) на основе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работы с материалом учебника;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5.Учиться работать по предложенному учителем плану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6. Осуществлять контроль в форме сличения своей работы с заданным эталоном.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Cs/>
                <w:sz w:val="20"/>
                <w:szCs w:val="20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1.Ориентироваться в учебнике (на развороте, в оглавлении, в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условных </w:t>
            </w: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обозначениях</w:t>
            </w:r>
            <w:proofErr w:type="gram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);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2.  Находить ответы на вопросы в тексте, иллюстрациях;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3. Делать выводы в результате совместной работы класса и учителя;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4.Преобразовывать информацию из одной формы в другую: подробно пересказывать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небольшие тексты.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5.  Понимать информацию, представленную в виде текста, рисунков, схем.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4. Сравнивать предметы, объекты: находить общее и различие.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5. Группировать, классифицировать предметы, объекты на основе существенных признаков, по заданным критериям.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 xml:space="preserve">1. </w:t>
            </w: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Соблюдать простейшие нормы речевого этикета: здороваться, прощаться, благодарить.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2. Вступать в  диалог (отвечать на вопросы, задавать вопросы, уточнять </w:t>
            </w: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непонятное</w:t>
            </w:r>
            <w:proofErr w:type="gramEnd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). 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4.Участвовать в коллективном обсуждении учебной проблемы.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5. Сотрудничать со сверстниками и взрослыми для реализации проектной деятельности.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 xml:space="preserve">6. </w:t>
            </w:r>
            <w:proofErr w:type="gramStart"/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Оформлять свои мысли в устной и письменной форме (на уровне</w:t>
            </w:r>
            <w:proofErr w:type="gramEnd"/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предложения или небольшого текста);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слушать и понимать речь других;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 выразительно читать и пересказывать текст;</w:t>
            </w:r>
          </w:p>
          <w:p w:rsidR="001733D8" w:rsidRPr="001733D8" w:rsidRDefault="001733D8" w:rsidP="001733D8">
            <w:pPr>
              <w:adjustRightIn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i/>
                <w:iCs/>
                <w:sz w:val="20"/>
                <w:lang w:eastAsia="ru-RU"/>
              </w:rPr>
              <w:t>–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 </w:t>
            </w:r>
          </w:p>
          <w:p w:rsidR="001733D8" w:rsidRPr="001733D8" w:rsidRDefault="001733D8" w:rsidP="001733D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63E5E" w:rsidRDefault="00163E5E"/>
    <w:sectPr w:rsidR="00163E5E" w:rsidSect="00163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C-Ital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3D8"/>
    <w:rsid w:val="00163E5E"/>
    <w:rsid w:val="001733D8"/>
    <w:rsid w:val="00873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5E"/>
  </w:style>
  <w:style w:type="paragraph" w:styleId="1">
    <w:name w:val="heading 1"/>
    <w:basedOn w:val="a"/>
    <w:link w:val="10"/>
    <w:uiPriority w:val="9"/>
    <w:qFormat/>
    <w:rsid w:val="001733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1733D8"/>
    <w:rPr>
      <w:i/>
      <w:iCs/>
    </w:rPr>
  </w:style>
  <w:style w:type="paragraph" w:styleId="a4">
    <w:name w:val="Normal (Web)"/>
    <w:basedOn w:val="a"/>
    <w:uiPriority w:val="99"/>
    <w:unhideWhenUsed/>
    <w:rsid w:val="00173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173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10"/>
    <w:rsid w:val="001733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3969</Words>
  <Characters>22625</Characters>
  <Application>Microsoft Office Word</Application>
  <DocSecurity>0</DocSecurity>
  <Lines>188</Lines>
  <Paragraphs>53</Paragraphs>
  <ScaleCrop>false</ScaleCrop>
  <Company/>
  <LinksUpToDate>false</LinksUpToDate>
  <CharactersWithSpaces>26541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2014-04-09T10:27:00Z</dcterms:created>
  <dcterms:modified xsi:type="dcterms:W3CDTF">2014-04-09T10:36:00Z</dcterms:modified>
</cp:coreProperties>
</file>